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7F3" w:rsidRPr="002A0188" w:rsidRDefault="005E69F6" w:rsidP="005E69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88">
        <w:rPr>
          <w:rFonts w:ascii="Times New Roman" w:hAnsi="Times New Roman" w:cs="Times New Roman"/>
          <w:b/>
          <w:sz w:val="24"/>
          <w:szCs w:val="24"/>
        </w:rPr>
        <w:t>Практическая работа № 44-45</w:t>
      </w:r>
    </w:p>
    <w:p w:rsidR="005E69F6" w:rsidRPr="002A0188" w:rsidRDefault="005E69F6" w:rsidP="005E69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88">
        <w:rPr>
          <w:rFonts w:ascii="Times New Roman" w:hAnsi="Times New Roman" w:cs="Times New Roman"/>
          <w:b/>
          <w:sz w:val="24"/>
          <w:szCs w:val="24"/>
        </w:rPr>
        <w:t>«Проверка срабатывания аварийной сигнализации при обрыве кабеля»</w:t>
      </w:r>
    </w:p>
    <w:p w:rsidR="002A0188" w:rsidRDefault="002A0188" w:rsidP="002A01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5E69F6" w:rsidRPr="002A0188">
        <w:rPr>
          <w:rFonts w:ascii="Times New Roman" w:hAnsi="Times New Roman" w:cs="Times New Roman"/>
          <w:b/>
          <w:sz w:val="24"/>
          <w:szCs w:val="24"/>
        </w:rPr>
        <w:t>Цель работы:</w:t>
      </w:r>
    </w:p>
    <w:p w:rsidR="005E69F6" w:rsidRPr="002A0188" w:rsidRDefault="002A0188" w:rsidP="002A0188">
      <w:pPr>
        <w:ind w:left="709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н</w:t>
      </w:r>
      <w:r w:rsidR="005E69F6" w:rsidRPr="002A0188">
        <w:rPr>
          <w:rFonts w:ascii="Times New Roman" w:hAnsi="Times New Roman" w:cs="Times New Roman"/>
          <w:sz w:val="24"/>
          <w:szCs w:val="24"/>
        </w:rPr>
        <w:t>аучиться</w:t>
      </w:r>
      <w:r w:rsidR="005E69F6" w:rsidRPr="002A0188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Pr="002A0188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2A0188">
        <w:rPr>
          <w:rFonts w:ascii="Times New Roman" w:hAnsi="Times New Roman" w:cs="Times New Roman"/>
          <w:sz w:val="24"/>
          <w:szCs w:val="24"/>
        </w:rPr>
        <w:t xml:space="preserve"> устанавливать принадлежность поврежденным трактам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A0188">
        <w:rPr>
          <w:rFonts w:ascii="Times New Roman" w:hAnsi="Times New Roman" w:cs="Times New Roman"/>
          <w:sz w:val="24"/>
          <w:szCs w:val="24"/>
        </w:rPr>
        <w:t xml:space="preserve">аварийных сообщений на </w:t>
      </w:r>
      <w:proofErr w:type="spellStart"/>
      <w:r w:rsidRPr="002A0188">
        <w:rPr>
          <w:rFonts w:ascii="Times New Roman" w:hAnsi="Times New Roman" w:cs="Times New Roman"/>
          <w:sz w:val="24"/>
          <w:szCs w:val="24"/>
        </w:rPr>
        <w:t>буквенно</w:t>
      </w:r>
      <w:proofErr w:type="spellEnd"/>
      <w:r w:rsidRPr="002A0188">
        <w:rPr>
          <w:rFonts w:ascii="Times New Roman" w:hAnsi="Times New Roman" w:cs="Times New Roman"/>
          <w:sz w:val="24"/>
          <w:szCs w:val="24"/>
        </w:rPr>
        <w:t xml:space="preserve"> - цифровом индикаторе мультиплексора  ОМС-40 </w:t>
      </w:r>
    </w:p>
    <w:p w:rsidR="005E69F6" w:rsidRPr="002A0188" w:rsidRDefault="002A0188" w:rsidP="005E69F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5E69F6" w:rsidRPr="002A0188">
        <w:rPr>
          <w:rFonts w:ascii="Times New Roman" w:hAnsi="Times New Roman" w:cs="Times New Roman"/>
          <w:b/>
          <w:sz w:val="24"/>
          <w:szCs w:val="24"/>
        </w:rPr>
        <w:t>Образовательные результаты, заявленные во ФГОС третьего поколения:</w:t>
      </w:r>
    </w:p>
    <w:p w:rsidR="005E69F6" w:rsidRPr="002A0188" w:rsidRDefault="002A0188" w:rsidP="005E69F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5E69F6" w:rsidRPr="002A0188">
        <w:rPr>
          <w:rFonts w:ascii="Times New Roman" w:hAnsi="Times New Roman" w:cs="Times New Roman"/>
          <w:sz w:val="24"/>
          <w:szCs w:val="24"/>
        </w:rPr>
        <w:t>Студент должен</w:t>
      </w:r>
    </w:p>
    <w:p w:rsidR="002A0188" w:rsidRDefault="005E69F6" w:rsidP="002A0188">
      <w:pPr>
        <w:rPr>
          <w:rFonts w:ascii="Times New Roman" w:hAnsi="Times New Roman" w:cs="Times New Roman"/>
          <w:sz w:val="24"/>
          <w:szCs w:val="24"/>
          <w:u w:val="single"/>
        </w:rPr>
      </w:pPr>
      <w:r w:rsidRPr="002A0188">
        <w:rPr>
          <w:rFonts w:ascii="Times New Roman" w:hAnsi="Times New Roman" w:cs="Times New Roman"/>
          <w:sz w:val="24"/>
          <w:szCs w:val="24"/>
        </w:rPr>
        <w:t xml:space="preserve"> </w:t>
      </w:r>
      <w:r w:rsidR="002A018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2A0188">
        <w:rPr>
          <w:rFonts w:ascii="Times New Roman" w:hAnsi="Times New Roman" w:cs="Times New Roman"/>
          <w:sz w:val="24"/>
          <w:szCs w:val="24"/>
          <w:u w:val="single"/>
        </w:rPr>
        <w:t>уметь:</w:t>
      </w:r>
    </w:p>
    <w:p w:rsidR="002A0188" w:rsidRPr="002A0188" w:rsidRDefault="00146680" w:rsidP="00146680">
      <w:pPr>
        <w:ind w:left="1134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A0188" w:rsidRPr="002A0188">
        <w:rPr>
          <w:rFonts w:ascii="Times New Roman" w:hAnsi="Times New Roman" w:cs="Times New Roman"/>
          <w:sz w:val="24"/>
          <w:szCs w:val="24"/>
        </w:rPr>
        <w:t xml:space="preserve">правильно устанавливать принадлежность аварийных сообщений </w:t>
      </w:r>
      <w:proofErr w:type="gramStart"/>
      <w:r w:rsidR="002A0188" w:rsidRPr="002A0188">
        <w:rPr>
          <w:rFonts w:ascii="Times New Roman" w:hAnsi="Times New Roman" w:cs="Times New Roman"/>
          <w:sz w:val="24"/>
          <w:szCs w:val="24"/>
        </w:rPr>
        <w:t>поврежденным</w:t>
      </w:r>
      <w:proofErr w:type="gramEnd"/>
      <w:r w:rsidR="002A0188" w:rsidRPr="002A0188">
        <w:rPr>
          <w:rFonts w:ascii="Times New Roman" w:hAnsi="Times New Roman" w:cs="Times New Roman"/>
          <w:sz w:val="24"/>
          <w:szCs w:val="24"/>
        </w:rPr>
        <w:t xml:space="preserve"> </w:t>
      </w:r>
      <w:r w:rsidR="002A0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188" w:rsidRPr="002A0188">
        <w:rPr>
          <w:rFonts w:ascii="Times New Roman" w:hAnsi="Times New Roman" w:cs="Times New Roman"/>
          <w:sz w:val="24"/>
          <w:szCs w:val="24"/>
        </w:rPr>
        <w:t>трактами</w:t>
      </w:r>
    </w:p>
    <w:p w:rsidR="005E69F6" w:rsidRDefault="00146680" w:rsidP="005E69F6">
      <w:pPr>
        <w:rPr>
          <w:rFonts w:ascii="Times New Roman" w:hAnsi="Times New Roman" w:cs="Times New Roman"/>
          <w:sz w:val="24"/>
          <w:szCs w:val="24"/>
          <w:u w:val="single"/>
        </w:rPr>
      </w:pPr>
      <w:r w:rsidRPr="00146680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E69F6" w:rsidRPr="002A0188">
        <w:rPr>
          <w:rFonts w:ascii="Times New Roman" w:hAnsi="Times New Roman" w:cs="Times New Roman"/>
          <w:sz w:val="24"/>
          <w:szCs w:val="24"/>
          <w:u w:val="single"/>
        </w:rPr>
        <w:t>знать:</w:t>
      </w:r>
    </w:p>
    <w:p w:rsidR="00146680" w:rsidRDefault="00146680" w:rsidP="00146680">
      <w:pPr>
        <w:tabs>
          <w:tab w:val="left" w:pos="993"/>
        </w:tabs>
        <w:ind w:left="1134" w:hanging="1134"/>
        <w:rPr>
          <w:rFonts w:ascii="Times New Roman" w:hAnsi="Times New Roman" w:cs="Times New Roman"/>
          <w:sz w:val="24"/>
          <w:szCs w:val="24"/>
        </w:rPr>
      </w:pPr>
      <w:r w:rsidRPr="00146680">
        <w:rPr>
          <w:rFonts w:ascii="Times New Roman" w:hAnsi="Times New Roman" w:cs="Times New Roman"/>
          <w:sz w:val="24"/>
          <w:szCs w:val="24"/>
        </w:rPr>
        <w:t xml:space="preserve">                   реализованные на мультиплексоре ОМС-40 уровни качества </w:t>
      </w:r>
      <w:r>
        <w:rPr>
          <w:rFonts w:ascii="Times New Roman" w:hAnsi="Times New Roman" w:cs="Times New Roman"/>
          <w:sz w:val="24"/>
          <w:szCs w:val="24"/>
        </w:rPr>
        <w:t xml:space="preserve">тракта </w:t>
      </w:r>
      <w:r w:rsidRPr="00146680">
        <w:rPr>
          <w:rFonts w:ascii="Times New Roman" w:hAnsi="Times New Roman" w:cs="Times New Roman"/>
          <w:sz w:val="24"/>
          <w:szCs w:val="24"/>
        </w:rPr>
        <w:t>входящего напр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46680">
        <w:rPr>
          <w:rFonts w:ascii="Times New Roman" w:hAnsi="Times New Roman" w:cs="Times New Roman"/>
          <w:sz w:val="24"/>
          <w:szCs w:val="24"/>
        </w:rPr>
        <w:t>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80" w:rsidRPr="00146680" w:rsidRDefault="00146680" w:rsidP="00146680">
      <w:pPr>
        <w:tabs>
          <w:tab w:val="left" w:pos="993"/>
        </w:tabs>
        <w:ind w:left="1134" w:hanging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46680">
        <w:rPr>
          <w:rFonts w:ascii="Times New Roman" w:hAnsi="Times New Roman" w:cs="Times New Roman"/>
          <w:sz w:val="24"/>
          <w:szCs w:val="24"/>
        </w:rPr>
        <w:t xml:space="preserve">реализованные на мультиплексоре ОМС-40 уровни качества </w:t>
      </w:r>
      <w:r>
        <w:rPr>
          <w:rFonts w:ascii="Times New Roman" w:hAnsi="Times New Roman" w:cs="Times New Roman"/>
          <w:sz w:val="24"/>
          <w:szCs w:val="24"/>
        </w:rPr>
        <w:t xml:space="preserve">тракта </w:t>
      </w:r>
      <w:r>
        <w:rPr>
          <w:rFonts w:ascii="Times New Roman" w:hAnsi="Times New Roman" w:cs="Times New Roman"/>
          <w:sz w:val="24"/>
          <w:szCs w:val="24"/>
        </w:rPr>
        <w:t xml:space="preserve">исходящего </w:t>
      </w:r>
      <w:bookmarkStart w:id="0" w:name="_GoBack"/>
      <w:bookmarkEnd w:id="0"/>
      <w:r w:rsidRPr="00146680">
        <w:rPr>
          <w:rFonts w:ascii="Times New Roman" w:hAnsi="Times New Roman" w:cs="Times New Roman"/>
          <w:sz w:val="24"/>
          <w:szCs w:val="24"/>
        </w:rPr>
        <w:t>напр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46680">
        <w:rPr>
          <w:rFonts w:ascii="Times New Roman" w:hAnsi="Times New Roman" w:cs="Times New Roman"/>
          <w:sz w:val="24"/>
          <w:szCs w:val="24"/>
        </w:rPr>
        <w:t>вления</w:t>
      </w:r>
    </w:p>
    <w:p w:rsidR="00146680" w:rsidRPr="00146680" w:rsidRDefault="00146680" w:rsidP="00146680">
      <w:pPr>
        <w:tabs>
          <w:tab w:val="left" w:pos="993"/>
        </w:tabs>
        <w:ind w:left="1134" w:hanging="1134"/>
        <w:rPr>
          <w:rFonts w:ascii="Times New Roman" w:hAnsi="Times New Roman" w:cs="Times New Roman"/>
          <w:sz w:val="24"/>
          <w:szCs w:val="24"/>
        </w:rPr>
      </w:pPr>
    </w:p>
    <w:p w:rsidR="005E69F6" w:rsidRPr="002A0188" w:rsidRDefault="005E69F6" w:rsidP="005E69F6">
      <w:pPr>
        <w:ind w:right="-5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188">
        <w:rPr>
          <w:rFonts w:ascii="Times New Roman" w:hAnsi="Times New Roman" w:cs="Times New Roman"/>
          <w:b/>
          <w:sz w:val="24"/>
          <w:szCs w:val="24"/>
        </w:rPr>
        <w:t>Краткие теоретические и учебно-методические материалы по теме практической работы</w:t>
      </w:r>
    </w:p>
    <w:p w:rsidR="00BC36F9" w:rsidRPr="00BC36F9" w:rsidRDefault="00BC36F9" w:rsidP="00BC36F9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C36F9">
        <w:rPr>
          <w:rFonts w:ascii="Times New Roman" w:hAnsi="Times New Roman" w:cs="Times New Roman"/>
          <w:sz w:val="24"/>
          <w:szCs w:val="24"/>
        </w:rPr>
        <w:t xml:space="preserve">Имеются четыре уровня качества линии связи входящего направления – </w:t>
      </w:r>
      <w:r w:rsidRPr="00BC36F9">
        <w:rPr>
          <w:rFonts w:ascii="Times New Roman" w:hAnsi="Times New Roman" w:cs="Times New Roman"/>
          <w:b/>
          <w:sz w:val="24"/>
          <w:szCs w:val="24"/>
        </w:rPr>
        <w:t xml:space="preserve">Норма, </w:t>
      </w:r>
      <w:r w:rsidRPr="00BC36F9">
        <w:rPr>
          <w:rFonts w:ascii="Times New Roman" w:hAnsi="Times New Roman" w:cs="Times New Roman"/>
          <w:b/>
          <w:sz w:val="24"/>
          <w:szCs w:val="24"/>
          <w:lang w:val="en-US"/>
        </w:rPr>
        <w:t>ES</w:t>
      </w:r>
      <w:r w:rsidRPr="00BC36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C36F9">
        <w:rPr>
          <w:rFonts w:ascii="Times New Roman" w:hAnsi="Times New Roman" w:cs="Times New Roman"/>
          <w:b/>
          <w:sz w:val="24"/>
          <w:szCs w:val="24"/>
          <w:lang w:val="en-US"/>
        </w:rPr>
        <w:t>SES</w:t>
      </w:r>
      <w:r w:rsidRPr="00BC36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C36F9">
        <w:rPr>
          <w:rFonts w:ascii="Times New Roman" w:hAnsi="Times New Roman" w:cs="Times New Roman"/>
          <w:b/>
          <w:sz w:val="24"/>
          <w:szCs w:val="24"/>
          <w:lang w:val="en-US"/>
        </w:rPr>
        <w:t>UAS</w:t>
      </w:r>
      <w:r w:rsidRPr="00BC36F9">
        <w:rPr>
          <w:rFonts w:ascii="Times New Roman" w:hAnsi="Times New Roman" w:cs="Times New Roman"/>
          <w:sz w:val="24"/>
          <w:szCs w:val="24"/>
        </w:rPr>
        <w:t>.</w:t>
      </w:r>
    </w:p>
    <w:p w:rsidR="00BC36F9" w:rsidRPr="00BC36F9" w:rsidRDefault="00BC36F9" w:rsidP="00BC36F9">
      <w:pPr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BC36F9">
        <w:rPr>
          <w:rFonts w:ascii="Times New Roman" w:hAnsi="Times New Roman" w:cs="Times New Roman"/>
          <w:b/>
          <w:sz w:val="24"/>
          <w:szCs w:val="24"/>
        </w:rPr>
        <w:t>Норма</w:t>
      </w:r>
      <w:r w:rsidRPr="00BC36F9">
        <w:rPr>
          <w:rFonts w:ascii="Times New Roman" w:hAnsi="Times New Roman" w:cs="Times New Roman"/>
          <w:sz w:val="24"/>
          <w:szCs w:val="24"/>
        </w:rPr>
        <w:t xml:space="preserve"> – отсутствие, каких либо поражений на входящем направлении.</w:t>
      </w:r>
    </w:p>
    <w:p w:rsidR="00BC36F9" w:rsidRPr="00BC36F9" w:rsidRDefault="00BC36F9" w:rsidP="00BC36F9">
      <w:pPr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BC36F9">
        <w:rPr>
          <w:rFonts w:ascii="Times New Roman" w:hAnsi="Times New Roman" w:cs="Times New Roman"/>
          <w:b/>
          <w:sz w:val="24"/>
          <w:szCs w:val="24"/>
          <w:lang w:val="en-US"/>
        </w:rPr>
        <w:t>ES</w:t>
      </w:r>
      <w:r w:rsidRPr="00BC36F9">
        <w:rPr>
          <w:rFonts w:ascii="Times New Roman" w:hAnsi="Times New Roman" w:cs="Times New Roman"/>
          <w:sz w:val="24"/>
          <w:szCs w:val="24"/>
        </w:rPr>
        <w:t xml:space="preserve"> – небольшие поражения в тракте, можно работать, при первой возможности принять меры по устранению ошибок.</w:t>
      </w:r>
    </w:p>
    <w:p w:rsidR="00BC36F9" w:rsidRPr="00BC36F9" w:rsidRDefault="00BC36F9" w:rsidP="00BC36F9">
      <w:pPr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proofErr w:type="gramStart"/>
      <w:r w:rsidRPr="00BC36F9">
        <w:rPr>
          <w:rFonts w:ascii="Times New Roman" w:hAnsi="Times New Roman" w:cs="Times New Roman"/>
          <w:b/>
          <w:sz w:val="24"/>
          <w:szCs w:val="24"/>
          <w:lang w:val="en-US"/>
        </w:rPr>
        <w:t>SES</w:t>
      </w:r>
      <w:r w:rsidRPr="00BC36F9">
        <w:rPr>
          <w:rFonts w:ascii="Times New Roman" w:hAnsi="Times New Roman" w:cs="Times New Roman"/>
          <w:sz w:val="24"/>
          <w:szCs w:val="24"/>
        </w:rPr>
        <w:t xml:space="preserve"> – сильные поражения в тракте, информация со входящего направления практически негодна для использования, служебные каналы на входящем направлении работают удовлетворительно, следует принять срочные меры для устранения неисправности.</w:t>
      </w:r>
      <w:proofErr w:type="gramEnd"/>
    </w:p>
    <w:p w:rsidR="00BC36F9" w:rsidRPr="00BC36F9" w:rsidRDefault="00BC36F9" w:rsidP="00BC36F9">
      <w:pPr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BC36F9">
        <w:rPr>
          <w:rFonts w:ascii="Times New Roman" w:hAnsi="Times New Roman" w:cs="Times New Roman"/>
          <w:b/>
          <w:sz w:val="24"/>
          <w:szCs w:val="24"/>
          <w:lang w:val="en-US"/>
        </w:rPr>
        <w:t>UAS</w:t>
      </w:r>
      <w:r w:rsidRPr="00BC36F9">
        <w:rPr>
          <w:rFonts w:ascii="Times New Roman" w:hAnsi="Times New Roman" w:cs="Times New Roman"/>
          <w:sz w:val="24"/>
          <w:szCs w:val="24"/>
        </w:rPr>
        <w:t xml:space="preserve"> – обрыв тракта входящего направления, информация со входящего направления отсутствует, служебные каналы на входящем направлении не работают, промежуточная станция переходит в режим оконечной станции, следует принять срочные меры для устранения неисправности. </w:t>
      </w:r>
    </w:p>
    <w:p w:rsidR="00BC36F9" w:rsidRPr="00BC36F9" w:rsidRDefault="00BC36F9" w:rsidP="00BC36F9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BC36F9">
        <w:rPr>
          <w:rFonts w:ascii="Times New Roman" w:hAnsi="Times New Roman" w:cs="Times New Roman"/>
          <w:sz w:val="24"/>
          <w:szCs w:val="24"/>
        </w:rPr>
        <w:t xml:space="preserve">Имеются два уровня качества линии связи исходящего направления – </w:t>
      </w:r>
      <w:r w:rsidRPr="00BC36F9">
        <w:rPr>
          <w:rFonts w:ascii="Times New Roman" w:hAnsi="Times New Roman" w:cs="Times New Roman"/>
          <w:b/>
          <w:sz w:val="24"/>
          <w:szCs w:val="24"/>
        </w:rPr>
        <w:t>Норма и Даль</w:t>
      </w:r>
      <w:r w:rsidRPr="00BC36F9">
        <w:rPr>
          <w:rFonts w:ascii="Times New Roman" w:hAnsi="Times New Roman" w:cs="Times New Roman"/>
          <w:sz w:val="24"/>
          <w:szCs w:val="24"/>
        </w:rPr>
        <w:t>.</w:t>
      </w:r>
    </w:p>
    <w:p w:rsidR="00BC36F9" w:rsidRPr="00BC36F9" w:rsidRDefault="00BC36F9" w:rsidP="00BC36F9">
      <w:pPr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BC36F9">
        <w:rPr>
          <w:rFonts w:ascii="Times New Roman" w:hAnsi="Times New Roman" w:cs="Times New Roman"/>
          <w:b/>
          <w:sz w:val="24"/>
          <w:szCs w:val="24"/>
        </w:rPr>
        <w:lastRenderedPageBreak/>
        <w:t>Норма</w:t>
      </w:r>
      <w:r w:rsidRPr="00BC36F9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BC36F9">
        <w:rPr>
          <w:rFonts w:ascii="Times New Roman" w:hAnsi="Times New Roman" w:cs="Times New Roman"/>
          <w:sz w:val="24"/>
          <w:szCs w:val="24"/>
        </w:rPr>
        <w:t>отсутствие</w:t>
      </w:r>
      <w:proofErr w:type="gramEnd"/>
      <w:r w:rsidRPr="00BC36F9">
        <w:rPr>
          <w:rFonts w:ascii="Times New Roman" w:hAnsi="Times New Roman" w:cs="Times New Roman"/>
          <w:sz w:val="24"/>
          <w:szCs w:val="24"/>
        </w:rPr>
        <w:t xml:space="preserve"> каких либо поражений в исходящем направлении.</w:t>
      </w:r>
    </w:p>
    <w:p w:rsidR="00BC36F9" w:rsidRDefault="00BC36F9" w:rsidP="00BC36F9">
      <w:pPr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  <w:r w:rsidRPr="00BC36F9">
        <w:rPr>
          <w:rFonts w:ascii="Times New Roman" w:hAnsi="Times New Roman" w:cs="Times New Roman"/>
          <w:b/>
          <w:sz w:val="24"/>
          <w:szCs w:val="24"/>
        </w:rPr>
        <w:t>Даль</w:t>
      </w:r>
      <w:r w:rsidRPr="00BC36F9">
        <w:rPr>
          <w:rFonts w:ascii="Times New Roman" w:hAnsi="Times New Roman" w:cs="Times New Roman"/>
          <w:sz w:val="24"/>
          <w:szCs w:val="24"/>
        </w:rPr>
        <w:t xml:space="preserve"> - обрыв тракта в исходящем направлении, информация в исходящем направлении не передается, служебные каналы в исходящем направлении не работают, следует принять срочные меры для устранения неисправности. </w:t>
      </w:r>
    </w:p>
    <w:p w:rsidR="00BC36F9" w:rsidRDefault="00BC36F9" w:rsidP="00BC36F9">
      <w:pPr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</w:p>
    <w:p w:rsidR="00BC36F9" w:rsidRPr="00BC36F9" w:rsidRDefault="00BC36F9" w:rsidP="00BC36F9">
      <w:pPr>
        <w:spacing w:line="360" w:lineRule="auto"/>
        <w:ind w:left="510"/>
        <w:rPr>
          <w:rFonts w:ascii="Times New Roman" w:hAnsi="Times New Roman" w:cs="Times New Roman"/>
          <w:sz w:val="24"/>
          <w:szCs w:val="24"/>
        </w:rPr>
      </w:pPr>
    </w:p>
    <w:p w:rsidR="00BC36F9" w:rsidRPr="00BC36F9" w:rsidRDefault="00BC36F9" w:rsidP="00BC36F9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1" w:name="_Toc123117321"/>
      <w:bookmarkStart w:id="2" w:name="_Hlt446475983"/>
      <w:r w:rsidRPr="00BC36F9">
        <w:rPr>
          <w:rFonts w:ascii="Times New Roman" w:hAnsi="Times New Roman" w:cs="Times New Roman"/>
          <w:b/>
          <w:bCs/>
          <w:iCs/>
          <w:sz w:val="24"/>
          <w:szCs w:val="24"/>
        </w:rPr>
        <w:t>Средства измерения, инструмент и принадлежности</w:t>
      </w:r>
      <w:bookmarkEnd w:id="1"/>
    </w:p>
    <w:p w:rsidR="00BC36F9" w:rsidRPr="00BC36F9" w:rsidRDefault="00BC36F9" w:rsidP="00BC36F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36F9">
        <w:rPr>
          <w:rFonts w:ascii="Times New Roman" w:hAnsi="Times New Roman" w:cs="Times New Roman"/>
          <w:sz w:val="24"/>
          <w:szCs w:val="24"/>
        </w:rPr>
        <w:t xml:space="preserve">Для контроля над состоянием волоконно-оптического тракта необходим измеритель уровня мощности оптического излучения со следующими характеристиками: </w:t>
      </w:r>
    </w:p>
    <w:p w:rsidR="00BC36F9" w:rsidRPr="00BC36F9" w:rsidRDefault="00BC36F9" w:rsidP="00BC36F9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36F9">
        <w:rPr>
          <w:rFonts w:ascii="Times New Roman" w:hAnsi="Times New Roman" w:cs="Times New Roman"/>
          <w:b/>
          <w:bCs/>
          <w:sz w:val="24"/>
          <w:szCs w:val="24"/>
        </w:rPr>
        <w:t>Таблица 7 – Характеристики и значения</w:t>
      </w: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7"/>
        <w:gridCol w:w="2560"/>
      </w:tblGrid>
      <w:tr w:rsidR="00BC36F9" w:rsidRPr="00BC36F9" w:rsidTr="00F82AE8">
        <w:trPr>
          <w:trHeight w:val="348"/>
        </w:trPr>
        <w:tc>
          <w:tcPr>
            <w:tcW w:w="7027" w:type="dxa"/>
          </w:tcPr>
          <w:p w:rsidR="00BC36F9" w:rsidRPr="00BC36F9" w:rsidRDefault="00BC36F9" w:rsidP="00F82A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6F9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</w:p>
        </w:tc>
        <w:tc>
          <w:tcPr>
            <w:tcW w:w="2560" w:type="dxa"/>
          </w:tcPr>
          <w:p w:rsidR="00BC36F9" w:rsidRPr="00BC36F9" w:rsidRDefault="00BC36F9" w:rsidP="00F82A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6F9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BC36F9" w:rsidRPr="00BC36F9" w:rsidTr="00F82AE8">
        <w:trPr>
          <w:trHeight w:val="348"/>
        </w:trPr>
        <w:tc>
          <w:tcPr>
            <w:tcW w:w="7027" w:type="dxa"/>
          </w:tcPr>
          <w:p w:rsidR="00BC36F9" w:rsidRPr="00BC36F9" w:rsidRDefault="00BC36F9" w:rsidP="00F82A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6F9">
              <w:rPr>
                <w:rFonts w:ascii="Times New Roman" w:hAnsi="Times New Roman" w:cs="Times New Roman"/>
                <w:sz w:val="24"/>
                <w:szCs w:val="24"/>
              </w:rPr>
              <w:t xml:space="preserve">Диапазон измеряемых уровней   </w:t>
            </w:r>
            <w:proofErr w:type="spellStart"/>
            <w:r w:rsidRPr="00BC36F9">
              <w:rPr>
                <w:rFonts w:ascii="Times New Roman" w:hAnsi="Times New Roman" w:cs="Times New Roman"/>
                <w:sz w:val="24"/>
                <w:szCs w:val="24"/>
              </w:rPr>
              <w:t>дБм</w:t>
            </w:r>
            <w:proofErr w:type="spellEnd"/>
          </w:p>
        </w:tc>
        <w:tc>
          <w:tcPr>
            <w:tcW w:w="2560" w:type="dxa"/>
          </w:tcPr>
          <w:p w:rsidR="00BC36F9" w:rsidRPr="00BC36F9" w:rsidRDefault="00BC36F9" w:rsidP="00F82A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6F9">
              <w:rPr>
                <w:rFonts w:ascii="Times New Roman" w:hAnsi="Times New Roman" w:cs="Times New Roman"/>
                <w:sz w:val="24"/>
                <w:szCs w:val="24"/>
              </w:rPr>
              <w:t>От 0 до минус40</w:t>
            </w:r>
          </w:p>
        </w:tc>
      </w:tr>
      <w:tr w:rsidR="00BC36F9" w:rsidRPr="00BC36F9" w:rsidTr="00F82AE8">
        <w:trPr>
          <w:trHeight w:val="348"/>
        </w:trPr>
        <w:tc>
          <w:tcPr>
            <w:tcW w:w="7027" w:type="dxa"/>
          </w:tcPr>
          <w:p w:rsidR="00BC36F9" w:rsidRPr="00BC36F9" w:rsidRDefault="00BC36F9" w:rsidP="00F82A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6F9">
              <w:rPr>
                <w:rFonts w:ascii="Times New Roman" w:hAnsi="Times New Roman" w:cs="Times New Roman"/>
                <w:sz w:val="24"/>
                <w:szCs w:val="24"/>
              </w:rPr>
              <w:t xml:space="preserve">Погрешность измерения              </w:t>
            </w:r>
            <w:proofErr w:type="spellStart"/>
            <w:r w:rsidRPr="00BC36F9">
              <w:rPr>
                <w:rFonts w:ascii="Times New Roman" w:hAnsi="Times New Roman" w:cs="Times New Roman"/>
                <w:sz w:val="24"/>
                <w:szCs w:val="24"/>
              </w:rPr>
              <w:t>дБм</w:t>
            </w:r>
            <w:proofErr w:type="spellEnd"/>
          </w:p>
        </w:tc>
        <w:tc>
          <w:tcPr>
            <w:tcW w:w="2560" w:type="dxa"/>
          </w:tcPr>
          <w:p w:rsidR="00BC36F9" w:rsidRPr="00BC36F9" w:rsidRDefault="00BC36F9" w:rsidP="00F82AE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6F9">
              <w:rPr>
                <w:rFonts w:ascii="Times New Roman" w:hAnsi="Times New Roman" w:cs="Times New Roman"/>
                <w:sz w:val="24"/>
                <w:szCs w:val="24"/>
              </w:rPr>
              <w:t>±0,2</w:t>
            </w:r>
          </w:p>
        </w:tc>
      </w:tr>
    </w:tbl>
    <w:p w:rsidR="00BC36F9" w:rsidRDefault="00BC36F9" w:rsidP="00BC36F9">
      <w:pPr>
        <w:spacing w:before="100" w:beforeAutospacing="1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C36F9">
        <w:rPr>
          <w:rFonts w:ascii="Times New Roman" w:hAnsi="Times New Roman" w:cs="Times New Roman"/>
          <w:sz w:val="24"/>
          <w:szCs w:val="24"/>
        </w:rPr>
        <w:t xml:space="preserve">Рекомендуется применение тестера оптического ОМК3-76 (Россия), либо оптического </w:t>
      </w:r>
      <w:proofErr w:type="spellStart"/>
      <w:r w:rsidRPr="00BC36F9">
        <w:rPr>
          <w:rFonts w:ascii="Times New Roman" w:hAnsi="Times New Roman" w:cs="Times New Roman"/>
          <w:sz w:val="24"/>
          <w:szCs w:val="24"/>
        </w:rPr>
        <w:t>мультиметра</w:t>
      </w:r>
      <w:proofErr w:type="spellEnd"/>
      <w:r w:rsidRPr="00BC36F9">
        <w:rPr>
          <w:rFonts w:ascii="Times New Roman" w:hAnsi="Times New Roman" w:cs="Times New Roman"/>
          <w:sz w:val="24"/>
          <w:szCs w:val="24"/>
        </w:rPr>
        <w:t xml:space="preserve"> </w:t>
      </w:r>
      <w:r w:rsidRPr="00BC36F9">
        <w:rPr>
          <w:rFonts w:ascii="Times New Roman" w:hAnsi="Times New Roman" w:cs="Times New Roman"/>
          <w:sz w:val="24"/>
          <w:szCs w:val="24"/>
          <w:lang w:val="en-US"/>
        </w:rPr>
        <w:t>AQ</w:t>
      </w:r>
      <w:r w:rsidRPr="00BC36F9">
        <w:rPr>
          <w:rFonts w:ascii="Times New Roman" w:hAnsi="Times New Roman" w:cs="Times New Roman"/>
          <w:sz w:val="24"/>
          <w:szCs w:val="24"/>
        </w:rPr>
        <w:t xml:space="preserve">2150 фирмы </w:t>
      </w:r>
      <w:r w:rsidRPr="00BC36F9">
        <w:rPr>
          <w:rFonts w:ascii="Times New Roman" w:hAnsi="Times New Roman" w:cs="Times New Roman"/>
          <w:sz w:val="24"/>
          <w:szCs w:val="24"/>
          <w:lang w:val="en-US"/>
        </w:rPr>
        <w:t>ANDO</w:t>
      </w:r>
      <w:r w:rsidRPr="00BC36F9">
        <w:rPr>
          <w:rFonts w:ascii="Times New Roman" w:hAnsi="Times New Roman" w:cs="Times New Roman"/>
          <w:sz w:val="24"/>
          <w:szCs w:val="24"/>
        </w:rPr>
        <w:t xml:space="preserve">, либо измерителя оптической мощности </w:t>
      </w:r>
      <w:r w:rsidRPr="00BC36F9">
        <w:rPr>
          <w:rFonts w:ascii="Times New Roman" w:hAnsi="Times New Roman" w:cs="Times New Roman"/>
          <w:sz w:val="24"/>
          <w:szCs w:val="24"/>
          <w:lang w:val="en-US"/>
        </w:rPr>
        <w:t>FOD</w:t>
      </w:r>
      <w:r w:rsidRPr="00BC36F9">
        <w:rPr>
          <w:rFonts w:ascii="Times New Roman" w:hAnsi="Times New Roman" w:cs="Times New Roman"/>
          <w:sz w:val="24"/>
          <w:szCs w:val="24"/>
        </w:rPr>
        <w:t xml:space="preserve">1204 или  </w:t>
      </w:r>
      <w:r w:rsidRPr="00BC36F9">
        <w:rPr>
          <w:rFonts w:ascii="Times New Roman" w:hAnsi="Times New Roman" w:cs="Times New Roman"/>
          <w:sz w:val="24"/>
          <w:szCs w:val="24"/>
          <w:lang w:val="en-US"/>
        </w:rPr>
        <w:t>PHOTOM</w:t>
      </w:r>
      <w:r w:rsidRPr="00BC36F9">
        <w:rPr>
          <w:rFonts w:ascii="Times New Roman" w:hAnsi="Times New Roman" w:cs="Times New Roman"/>
          <w:sz w:val="24"/>
          <w:szCs w:val="24"/>
        </w:rPr>
        <w:t xml:space="preserve"> 211</w:t>
      </w:r>
      <w:r w:rsidRPr="00BC36F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C36F9">
        <w:rPr>
          <w:rFonts w:ascii="Times New Roman" w:hAnsi="Times New Roman" w:cs="Times New Roman"/>
          <w:sz w:val="24"/>
          <w:szCs w:val="24"/>
        </w:rPr>
        <w:t>.</w:t>
      </w:r>
    </w:p>
    <w:p w:rsidR="007B6C0F" w:rsidRPr="00BC36F9" w:rsidRDefault="007B6C0F" w:rsidP="00BC36F9">
      <w:pPr>
        <w:spacing w:before="100" w:beforeAutospacing="1"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7B6C0F" w:rsidRPr="007B6C0F" w:rsidRDefault="007B6C0F" w:rsidP="007B6C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B6C0F">
        <w:rPr>
          <w:rFonts w:ascii="Times New Roman" w:hAnsi="Times New Roman" w:cs="Times New Roman"/>
          <w:sz w:val="24"/>
          <w:szCs w:val="24"/>
        </w:rPr>
        <w:t>Безобрывность</w:t>
      </w:r>
      <w:proofErr w:type="spellEnd"/>
      <w:r w:rsidRPr="007B6C0F">
        <w:rPr>
          <w:rFonts w:ascii="Times New Roman" w:hAnsi="Times New Roman" w:cs="Times New Roman"/>
          <w:sz w:val="24"/>
          <w:szCs w:val="24"/>
        </w:rPr>
        <w:t xml:space="preserve"> кольца обеспечивается двумя режимами:</w:t>
      </w:r>
    </w:p>
    <w:p w:rsidR="007B6C0F" w:rsidRPr="007B6C0F" w:rsidRDefault="007B6C0F" w:rsidP="007B6C0F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B6C0F">
        <w:rPr>
          <w:rFonts w:ascii="Times New Roman" w:hAnsi="Times New Roman" w:cs="Times New Roman"/>
          <w:sz w:val="24"/>
          <w:szCs w:val="24"/>
        </w:rPr>
        <w:t>Ручной (полуавтоматический)</w:t>
      </w:r>
    </w:p>
    <w:p w:rsidR="007B6C0F" w:rsidRPr="007B6C0F" w:rsidRDefault="007B6C0F" w:rsidP="007B6C0F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B6C0F">
        <w:rPr>
          <w:rFonts w:ascii="Times New Roman" w:hAnsi="Times New Roman" w:cs="Times New Roman"/>
          <w:sz w:val="24"/>
          <w:szCs w:val="24"/>
        </w:rPr>
        <w:t>Автоматический</w:t>
      </w:r>
    </w:p>
    <w:p w:rsidR="007B6C0F" w:rsidRPr="007B6C0F" w:rsidRDefault="007B6C0F" w:rsidP="007B6C0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C0F">
        <w:rPr>
          <w:rFonts w:ascii="Times New Roman" w:hAnsi="Times New Roman" w:cs="Times New Roman"/>
          <w:b/>
          <w:sz w:val="24"/>
          <w:szCs w:val="24"/>
        </w:rPr>
        <w:t>Ручной (полуавтоматический) режим:</w:t>
      </w:r>
    </w:p>
    <w:p w:rsidR="007B6C0F" w:rsidRPr="007B6C0F" w:rsidRDefault="007B6C0F" w:rsidP="007B6C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C0F">
        <w:rPr>
          <w:rFonts w:ascii="Times New Roman" w:hAnsi="Times New Roman" w:cs="Times New Roman"/>
          <w:sz w:val="24"/>
          <w:szCs w:val="24"/>
        </w:rPr>
        <w:t>При обрыве кольца, оператор сам выбирает новый ведущий мультиплексор и задает ему режим «А» или «В», после чего программа вручную или автоматически назначает все остальные мультиплексоры в режим «</w:t>
      </w:r>
      <w:proofErr w:type="spellStart"/>
      <w:r w:rsidRPr="007B6C0F">
        <w:rPr>
          <w:rFonts w:ascii="Times New Roman" w:hAnsi="Times New Roman" w:cs="Times New Roman"/>
          <w:sz w:val="24"/>
          <w:szCs w:val="24"/>
        </w:rPr>
        <w:t>Ретр</w:t>
      </w:r>
      <w:proofErr w:type="spellEnd"/>
      <w:r w:rsidRPr="007B6C0F">
        <w:rPr>
          <w:rFonts w:ascii="Times New Roman" w:hAnsi="Times New Roman" w:cs="Times New Roman"/>
          <w:sz w:val="24"/>
          <w:szCs w:val="24"/>
        </w:rPr>
        <w:t>.» и автоматически переконфигурирует все тракты Е</w:t>
      </w:r>
      <w:proofErr w:type="gramStart"/>
      <w:r w:rsidRPr="007B6C0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7B6C0F">
        <w:rPr>
          <w:rFonts w:ascii="Times New Roman" w:hAnsi="Times New Roman" w:cs="Times New Roman"/>
          <w:sz w:val="24"/>
          <w:szCs w:val="24"/>
        </w:rPr>
        <w:t>.При  таком режиме работы кольца оператор должен правильно выбрать новый ведущий ОМС, чтобы кольцо охватило все остальные ОМС. При этом ведущим должен быть выбран ОМС, который  ближе к обрыву.</w:t>
      </w:r>
    </w:p>
    <w:p w:rsidR="007B6C0F" w:rsidRPr="007B6C0F" w:rsidRDefault="007B6C0F" w:rsidP="007B6C0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6C0F">
        <w:rPr>
          <w:rFonts w:ascii="Times New Roman" w:hAnsi="Times New Roman" w:cs="Times New Roman"/>
          <w:b/>
          <w:sz w:val="24"/>
          <w:szCs w:val="24"/>
        </w:rPr>
        <w:lastRenderedPageBreak/>
        <w:t>Автоматический режим:</w:t>
      </w:r>
    </w:p>
    <w:p w:rsidR="007B6C0F" w:rsidRDefault="007B6C0F" w:rsidP="007B6C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C0F">
        <w:rPr>
          <w:rFonts w:ascii="Times New Roman" w:hAnsi="Times New Roman" w:cs="Times New Roman"/>
          <w:sz w:val="24"/>
          <w:szCs w:val="24"/>
        </w:rPr>
        <w:t>При этом режиме программа сама выбирает новый ведущий ОМС и задает ему направление, после чего переводит старый ведущий ОМС в режим «</w:t>
      </w:r>
      <w:proofErr w:type="spellStart"/>
      <w:r w:rsidRPr="007B6C0F">
        <w:rPr>
          <w:rFonts w:ascii="Times New Roman" w:hAnsi="Times New Roman" w:cs="Times New Roman"/>
          <w:sz w:val="24"/>
          <w:szCs w:val="24"/>
        </w:rPr>
        <w:t>Ретр</w:t>
      </w:r>
      <w:proofErr w:type="spellEnd"/>
      <w:r w:rsidRPr="007B6C0F">
        <w:rPr>
          <w:rFonts w:ascii="Times New Roman" w:hAnsi="Times New Roman" w:cs="Times New Roman"/>
          <w:sz w:val="24"/>
          <w:szCs w:val="24"/>
        </w:rPr>
        <w:t>.» и переконфигурирует тракты Е</w:t>
      </w:r>
      <w:proofErr w:type="gramStart"/>
      <w:r w:rsidRPr="007B6C0F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7B6C0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14C7" w:rsidRDefault="00B414C7" w:rsidP="007B6C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14C7" w:rsidRPr="00B414C7" w:rsidRDefault="00B414C7" w:rsidP="00B414C7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414C7">
        <w:rPr>
          <w:rFonts w:ascii="Times New Roman" w:hAnsi="Times New Roman" w:cs="Times New Roman"/>
          <w:b/>
          <w:bCs/>
          <w:iCs/>
          <w:sz w:val="24"/>
          <w:szCs w:val="24"/>
        </w:rPr>
        <w:t>Контроль и конфигурирование аппаратуры</w:t>
      </w:r>
    </w:p>
    <w:p w:rsidR="00B414C7" w:rsidRPr="00B414C7" w:rsidRDefault="00B414C7" w:rsidP="00B414C7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Ручное управление мультиплексором ОМС-40 осуществляется с передней панели (рисунок 4)</w:t>
      </w:r>
    </w:p>
    <w:p w:rsidR="00B414C7" w:rsidRPr="00B414C7" w:rsidRDefault="00B414C7" w:rsidP="00B414C7">
      <w:pPr>
        <w:spacing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 xml:space="preserve"> </w:t>
      </w:r>
      <w:r w:rsidRPr="00B414C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1625" cy="1619250"/>
            <wp:effectExtent l="19050" t="0" r="9525" b="0"/>
            <wp:docPr id="9" name="Рисунок 9" descr="2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 коп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4822" b="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4C7" w:rsidRPr="00B414C7" w:rsidRDefault="00B414C7" w:rsidP="00B414C7">
      <w:pPr>
        <w:spacing w:line="36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Рисунок 4 – Передняя панель управления мультиплексора ОМС-40</w:t>
      </w:r>
    </w:p>
    <w:p w:rsidR="00B414C7" w:rsidRPr="00B414C7" w:rsidRDefault="00B414C7" w:rsidP="00B414C7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 xml:space="preserve">Контроль и конфигурирование осуществляется с помощью 4-ёх кнопочной клавиатуры и алфавитно-цифрового дисплея, которые расположены на лицевой панели аппаратуры. </w:t>
      </w:r>
    </w:p>
    <w:p w:rsidR="00B414C7" w:rsidRPr="00B414C7" w:rsidRDefault="00B414C7" w:rsidP="00B414C7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Общая структура меню аппаратуры представлена на рисунке 5. Меню можно условно разбить на два блока, отражающих два режима работы дисплея: режим контроля и режим конфигурации (см. рисунок</w:t>
      </w:r>
      <w:r w:rsidRPr="00B414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4C7">
        <w:rPr>
          <w:rFonts w:ascii="Times New Roman" w:hAnsi="Times New Roman" w:cs="Times New Roman"/>
          <w:bCs/>
          <w:sz w:val="24"/>
          <w:szCs w:val="24"/>
        </w:rPr>
        <w:t>5</w:t>
      </w:r>
      <w:r w:rsidRPr="00B414C7">
        <w:rPr>
          <w:rFonts w:ascii="Times New Roman" w:hAnsi="Times New Roman" w:cs="Times New Roman"/>
          <w:sz w:val="24"/>
          <w:szCs w:val="24"/>
        </w:rPr>
        <w:t>).</w:t>
      </w:r>
    </w:p>
    <w:p w:rsidR="00B414C7" w:rsidRPr="00B414C7" w:rsidRDefault="00B414C7" w:rsidP="00B414C7">
      <w:pPr>
        <w:pStyle w:val="a5"/>
        <w:spacing w:line="360" w:lineRule="auto"/>
        <w:rPr>
          <w:rFonts w:ascii="Times New Roman" w:hAnsi="Times New Roman"/>
          <w:szCs w:val="24"/>
        </w:rPr>
      </w:pPr>
      <w:r w:rsidRPr="00B414C7">
        <w:rPr>
          <w:rFonts w:ascii="Times New Roman" w:hAnsi="Times New Roman"/>
          <w:noProof/>
          <w:snapToGrid/>
          <w:szCs w:val="24"/>
        </w:rPr>
        <w:drawing>
          <wp:inline distT="0" distB="0" distL="0" distR="0">
            <wp:extent cx="5838825" cy="238125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14C7">
        <w:rPr>
          <w:rFonts w:ascii="Times New Roman" w:hAnsi="Times New Roman"/>
          <w:szCs w:val="24"/>
        </w:rPr>
        <w:t xml:space="preserve"> </w:t>
      </w:r>
    </w:p>
    <w:p w:rsidR="00B414C7" w:rsidRPr="00B414C7" w:rsidRDefault="00B414C7" w:rsidP="00B414C7">
      <w:pPr>
        <w:spacing w:after="100" w:afterAutospacing="1" w:line="36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Рисунок 5 - Общая структура меню</w:t>
      </w:r>
    </w:p>
    <w:p w:rsidR="00B414C7" w:rsidRPr="00B414C7" w:rsidRDefault="00B414C7" w:rsidP="00B414C7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lastRenderedPageBreak/>
        <w:t>При включении аппаратуры, загорается подсветка дисплея и на экран выводится основное окно индикации аварий. Таким образом, после включения дисплей находится в режиме контроля. Манипулируя кнопками клавиатуры, можно перейти в то или иное окно меню. На рисунке, около стрелок перехода, между окнами указано, какие именно кнопки необходимо нажать для того, чтобы совершить данный переход. В любом случае, отсутствие активности в работе с клавиатурой в течени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 xml:space="preserve"> 2-х минут приведёт к переходу дисплея в основное окно индикации аварий. Переход будет осуществлён без 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сохранения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 xml:space="preserve"> каких либо изменений в конфигурации.</w:t>
      </w:r>
    </w:p>
    <w:p w:rsidR="00B414C7" w:rsidRPr="00B414C7" w:rsidRDefault="00B414C7" w:rsidP="00B414C7">
      <w:pPr>
        <w:shd w:val="clear" w:color="auto" w:fill="FFFFFF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bookmarkStart w:id="3" w:name="_Toc123117345"/>
      <w:r w:rsidRPr="00B414C7">
        <w:rPr>
          <w:rFonts w:ascii="Times New Roman" w:hAnsi="Times New Roman" w:cs="Times New Roman"/>
          <w:b/>
          <w:bCs/>
          <w:iCs/>
          <w:sz w:val="24"/>
          <w:szCs w:val="24"/>
        </w:rPr>
        <w:t>Контроль работы аппаратуры</w:t>
      </w:r>
      <w:bookmarkEnd w:id="3"/>
    </w:p>
    <w:p w:rsidR="00B414C7" w:rsidRPr="00B414C7" w:rsidRDefault="00B414C7" w:rsidP="00B414C7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Для контроля за работой аппаратуры оператору доступны два окна: основное окно индикации аварий и дополнительное окно индикации аварий стыков Е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>.</w:t>
      </w:r>
    </w:p>
    <w:p w:rsidR="00B414C7" w:rsidRPr="00B414C7" w:rsidRDefault="00B414C7" w:rsidP="00B414C7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Основное окно индикации аварий представлено на рисунке 6. Дисплей поделён на четыре поля. Поля разделяются затемнёнными знакоместами. Первые два поля (слева) имеют постоянно отображаемые заголовки «А» и «В». Эти поля отведены под индикацию состояния соответствующих оптических стыков аппаратуры. Следующие за заголовками двоеточия отражают работу соответствующего стыка и функционирование системы контроля и управления аппаратуры в целом. Мерцающее двоеточие свидетельствует о работе соответствующего оптического стыка, о том, что стык отключен при конфигурации (режим оконечной станции). В любом случае, хотя бы одно из двоеточий должно находиться в мерцающем режиме. Если это не так, то это означает, что произошла несанкционированная остановка работы системы контроля и управления аппаратуры. Требуется перезапустить аппаратуру, отключив на короткое время (~1 сек.) соединитель подвода первичного питания.</w:t>
      </w:r>
    </w:p>
    <w:p w:rsidR="00B414C7" w:rsidRPr="00B414C7" w:rsidRDefault="00B414C7" w:rsidP="00B414C7">
      <w:pPr>
        <w:keepNext/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object w:dxaOrig="9188" w:dyaOrig="5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265.5pt" o:ole="">
            <v:imagedata r:id="rId9" o:title=""/>
          </v:shape>
          <o:OLEObject Type="Embed" ProgID="CorelDRAW.Graphic.12" ShapeID="_x0000_i1025" DrawAspect="Content" ObjectID="_1575845612" r:id="rId10"/>
        </w:object>
      </w:r>
    </w:p>
    <w:p w:rsidR="00B414C7" w:rsidRPr="00B414C7" w:rsidRDefault="00B414C7" w:rsidP="00B414C7">
      <w:pPr>
        <w:pStyle w:val="a5"/>
        <w:spacing w:line="360" w:lineRule="auto"/>
        <w:rPr>
          <w:rFonts w:ascii="Times New Roman" w:hAnsi="Times New Roman"/>
          <w:szCs w:val="24"/>
        </w:rPr>
      </w:pPr>
      <w:r w:rsidRPr="00B414C7">
        <w:rPr>
          <w:rFonts w:ascii="Times New Roman" w:hAnsi="Times New Roman"/>
          <w:szCs w:val="24"/>
        </w:rPr>
        <w:t>Рисунок 6 -  Основное окно индикации аварий.</w:t>
      </w:r>
    </w:p>
    <w:p w:rsidR="00B414C7" w:rsidRPr="00B414C7" w:rsidRDefault="00B414C7" w:rsidP="00B414C7">
      <w:pPr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Верхняя строка полей индикации состояния оптического стыка отображает состояние исходящего направления волоконно-оптического тракта и имеет три значения:</w:t>
      </w:r>
    </w:p>
    <w:p w:rsidR="00B414C7" w:rsidRPr="00B414C7" w:rsidRDefault="00B414C7" w:rsidP="00B414C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- отсутствие символов – нормальное состояние работающего стыка;</w:t>
      </w:r>
    </w:p>
    <w:p w:rsidR="00B414C7" w:rsidRPr="00B414C7" w:rsidRDefault="00B414C7" w:rsidP="00B414C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 xml:space="preserve">- надпись </w:t>
      </w:r>
      <w:r w:rsidRPr="00B414C7">
        <w:rPr>
          <w:rFonts w:ascii="Times New Roman" w:hAnsi="Times New Roman" w:cs="Times New Roman"/>
          <w:b/>
          <w:sz w:val="24"/>
          <w:szCs w:val="24"/>
        </w:rPr>
        <w:t>Даль</w:t>
      </w:r>
      <w:r w:rsidRPr="00B414C7">
        <w:rPr>
          <w:rFonts w:ascii="Times New Roman" w:hAnsi="Times New Roman" w:cs="Times New Roman"/>
          <w:sz w:val="24"/>
          <w:szCs w:val="24"/>
        </w:rPr>
        <w:t xml:space="preserve"> – отсутствует прием на противоположной стороне. Ситуация, когда «Даль» отображается неустойчиво, возможна при отображении </w:t>
      </w:r>
      <w:r w:rsidRPr="00B414C7">
        <w:rPr>
          <w:rFonts w:ascii="Times New Roman" w:hAnsi="Times New Roman" w:cs="Times New Roman"/>
          <w:sz w:val="24"/>
          <w:szCs w:val="24"/>
          <w:lang w:val="en-US"/>
        </w:rPr>
        <w:t>SES</w:t>
      </w:r>
      <w:r w:rsidRPr="00B414C7">
        <w:rPr>
          <w:rFonts w:ascii="Times New Roman" w:hAnsi="Times New Roman" w:cs="Times New Roman"/>
          <w:sz w:val="24"/>
          <w:szCs w:val="24"/>
        </w:rPr>
        <w:t xml:space="preserve"> без </w:t>
      </w:r>
      <w:r w:rsidRPr="00B414C7">
        <w:rPr>
          <w:rFonts w:ascii="Times New Roman" w:hAnsi="Times New Roman" w:cs="Times New Roman"/>
          <w:sz w:val="24"/>
          <w:szCs w:val="24"/>
          <w:lang w:val="en-US"/>
        </w:rPr>
        <w:t>UAS</w:t>
      </w:r>
      <w:r w:rsidRPr="00B414C7">
        <w:rPr>
          <w:rFonts w:ascii="Times New Roman" w:hAnsi="Times New Roman" w:cs="Times New Roman"/>
          <w:sz w:val="24"/>
          <w:szCs w:val="24"/>
        </w:rPr>
        <w:t xml:space="preserve"> в нижней строке того же поля (плохой приём без блокировки канала). В этом случае информация недостоверна.</w:t>
      </w:r>
    </w:p>
    <w:p w:rsidR="00B414C7" w:rsidRPr="00B414C7" w:rsidRDefault="00B414C7" w:rsidP="00B414C7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Нижняя строка поля индикации состояния оптического стыка отображает состояние входящего направления волоконно-оптического тракта и имеет четыре значения:</w:t>
      </w:r>
    </w:p>
    <w:p w:rsidR="00B414C7" w:rsidRPr="00B414C7" w:rsidRDefault="00B414C7" w:rsidP="00B414C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- отсутствие символов – нормальное состояние;</w:t>
      </w:r>
    </w:p>
    <w:p w:rsidR="00B414C7" w:rsidRPr="00B414C7" w:rsidRDefault="00B414C7" w:rsidP="00B414C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- надпись</w:t>
      </w:r>
      <w:r w:rsidRPr="00B414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4C7">
        <w:rPr>
          <w:rFonts w:ascii="Times New Roman" w:hAnsi="Times New Roman" w:cs="Times New Roman"/>
          <w:b/>
          <w:sz w:val="24"/>
          <w:szCs w:val="24"/>
          <w:lang w:val="en-US"/>
        </w:rPr>
        <w:t>ES</w:t>
      </w:r>
      <w:r w:rsidRPr="00B414C7">
        <w:rPr>
          <w:rFonts w:ascii="Times New Roman" w:hAnsi="Times New Roman" w:cs="Times New Roman"/>
          <w:sz w:val="24"/>
          <w:szCs w:val="24"/>
        </w:rPr>
        <w:t xml:space="preserve"> – состояние </w:t>
      </w:r>
      <w:r w:rsidRPr="00B414C7">
        <w:rPr>
          <w:rFonts w:ascii="Times New Roman" w:hAnsi="Times New Roman" w:cs="Times New Roman"/>
          <w:sz w:val="24"/>
          <w:szCs w:val="24"/>
          <w:lang w:val="en-US"/>
        </w:rPr>
        <w:t>ES</w:t>
      </w:r>
      <w:r w:rsidRPr="00B414C7">
        <w:rPr>
          <w:rFonts w:ascii="Times New Roman" w:hAnsi="Times New Roman" w:cs="Times New Roman"/>
          <w:sz w:val="24"/>
          <w:szCs w:val="24"/>
        </w:rPr>
        <w:t>, или “пораженная секунда” - одиночные ошибки на секундном интервале;</w:t>
      </w:r>
    </w:p>
    <w:p w:rsidR="00B414C7" w:rsidRPr="00B414C7" w:rsidRDefault="00B414C7" w:rsidP="00B414C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- надпись</w:t>
      </w:r>
      <w:r w:rsidRPr="00B414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4C7">
        <w:rPr>
          <w:rFonts w:ascii="Times New Roman" w:hAnsi="Times New Roman" w:cs="Times New Roman"/>
          <w:b/>
          <w:sz w:val="24"/>
          <w:szCs w:val="24"/>
          <w:lang w:val="en-US"/>
        </w:rPr>
        <w:t>SES</w:t>
      </w:r>
      <w:r w:rsidRPr="00B414C7">
        <w:rPr>
          <w:rFonts w:ascii="Times New Roman" w:hAnsi="Times New Roman" w:cs="Times New Roman"/>
          <w:sz w:val="24"/>
          <w:szCs w:val="24"/>
        </w:rPr>
        <w:t xml:space="preserve"> - состояние </w:t>
      </w:r>
      <w:r w:rsidRPr="00B414C7">
        <w:rPr>
          <w:rFonts w:ascii="Times New Roman" w:hAnsi="Times New Roman" w:cs="Times New Roman"/>
          <w:sz w:val="24"/>
          <w:szCs w:val="24"/>
          <w:lang w:val="en-US"/>
        </w:rPr>
        <w:t>SES</w:t>
      </w:r>
      <w:r w:rsidRPr="00B414C7">
        <w:rPr>
          <w:rFonts w:ascii="Times New Roman" w:hAnsi="Times New Roman" w:cs="Times New Roman"/>
          <w:sz w:val="24"/>
          <w:szCs w:val="24"/>
        </w:rPr>
        <w:t>, или “сильно пораженная секунда” - 30% информации поражено на секундном интервале;</w:t>
      </w:r>
    </w:p>
    <w:p w:rsidR="00B414C7" w:rsidRPr="00B414C7" w:rsidRDefault="00B414C7" w:rsidP="00B414C7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- надпись</w:t>
      </w:r>
      <w:r w:rsidRPr="00B414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4C7">
        <w:rPr>
          <w:rFonts w:ascii="Times New Roman" w:hAnsi="Times New Roman" w:cs="Times New Roman"/>
          <w:b/>
          <w:sz w:val="24"/>
          <w:szCs w:val="24"/>
          <w:lang w:val="en-US"/>
        </w:rPr>
        <w:t>UAS</w:t>
      </w:r>
      <w:r w:rsidRPr="00B414C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B414C7">
        <w:rPr>
          <w:rFonts w:ascii="Times New Roman" w:hAnsi="Times New Roman" w:cs="Times New Roman"/>
          <w:sz w:val="24"/>
          <w:szCs w:val="24"/>
        </w:rPr>
        <w:t xml:space="preserve">состояние </w:t>
      </w:r>
      <w:r w:rsidRPr="00B414C7">
        <w:rPr>
          <w:rFonts w:ascii="Times New Roman" w:hAnsi="Times New Roman" w:cs="Times New Roman"/>
          <w:b/>
          <w:sz w:val="24"/>
          <w:szCs w:val="24"/>
          <w:lang w:val="en-US"/>
        </w:rPr>
        <w:t>UAS</w:t>
      </w:r>
      <w:r w:rsidRPr="00B414C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B414C7">
        <w:rPr>
          <w:rFonts w:ascii="Times New Roman" w:hAnsi="Times New Roman" w:cs="Times New Roman"/>
          <w:sz w:val="24"/>
          <w:szCs w:val="24"/>
        </w:rPr>
        <w:t xml:space="preserve">возникает при 10-ти 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следующих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 xml:space="preserve"> друг за другом </w:t>
      </w:r>
      <w:r w:rsidRPr="00B414C7">
        <w:rPr>
          <w:rFonts w:ascii="Times New Roman" w:hAnsi="Times New Roman" w:cs="Times New Roman"/>
          <w:sz w:val="24"/>
          <w:szCs w:val="24"/>
          <w:lang w:val="en-US"/>
        </w:rPr>
        <w:t>SES</w:t>
      </w:r>
      <w:r w:rsidRPr="00B414C7">
        <w:rPr>
          <w:rFonts w:ascii="Times New Roman" w:hAnsi="Times New Roman" w:cs="Times New Roman"/>
          <w:sz w:val="24"/>
          <w:szCs w:val="24"/>
        </w:rPr>
        <w:t xml:space="preserve">. Обработка входящей информации прекращается. Выход из состояния </w:t>
      </w:r>
      <w:r w:rsidRPr="00B414C7">
        <w:rPr>
          <w:rFonts w:ascii="Times New Roman" w:hAnsi="Times New Roman" w:cs="Times New Roman"/>
          <w:sz w:val="24"/>
          <w:szCs w:val="24"/>
          <w:lang w:val="en-US"/>
        </w:rPr>
        <w:t>UAS</w:t>
      </w:r>
      <w:r w:rsidRPr="00B414C7">
        <w:rPr>
          <w:rFonts w:ascii="Times New Roman" w:hAnsi="Times New Roman" w:cs="Times New Roman"/>
          <w:sz w:val="24"/>
          <w:szCs w:val="24"/>
        </w:rPr>
        <w:t xml:space="preserve"> возникает при 10-ти следующих друг за другом секунд не относящихся к </w:t>
      </w:r>
      <w:r w:rsidRPr="00B414C7">
        <w:rPr>
          <w:rFonts w:ascii="Times New Roman" w:hAnsi="Times New Roman" w:cs="Times New Roman"/>
          <w:sz w:val="24"/>
          <w:szCs w:val="24"/>
          <w:lang w:val="en-US"/>
        </w:rPr>
        <w:t>SES</w:t>
      </w:r>
      <w:r w:rsidRPr="00B414C7">
        <w:rPr>
          <w:rFonts w:ascii="Times New Roman" w:hAnsi="Times New Roman" w:cs="Times New Roman"/>
          <w:sz w:val="24"/>
          <w:szCs w:val="24"/>
        </w:rPr>
        <w:t>.</w:t>
      </w:r>
    </w:p>
    <w:p w:rsidR="00B414C7" w:rsidRPr="00B414C7" w:rsidRDefault="00B414C7" w:rsidP="00B414C7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lastRenderedPageBreak/>
        <w:t>Таким образом, при исправном состоянии линии, поля индикации состояния оптического стыка для активных и неактивных направлений должны быть пустыми.</w:t>
      </w:r>
    </w:p>
    <w:p w:rsidR="00B414C7" w:rsidRPr="00B414C7" w:rsidRDefault="00B414C7" w:rsidP="00B414C7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Четвёртое, крайнее правое поле основного окна индикации аварий предназначено для отображения внешних аварий, поступивших на соответствующий стык аппаратуры и разрешённых для регистрации при конфигурировании (см. ниже). При этом на дисплей выводится надпись «Внеш.» и номер аварийного входа аппаратуры.</w:t>
      </w:r>
    </w:p>
    <w:p w:rsidR="00B414C7" w:rsidRPr="00B414C7" w:rsidRDefault="00B414C7" w:rsidP="00B414C7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Третье слева поле основного окна индикации аварий предназначено для отображения сообщения о возникновении аварий на активированных стыках Е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 xml:space="preserve"> аппаратуры. Для уточнения типа и места аварии необходимо войти в дополнительное окно индикации аварий стыков Е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 xml:space="preserve"> нажав кнопку «→».</w:t>
      </w:r>
    </w:p>
    <w:p w:rsidR="00B414C7" w:rsidRPr="00B414C7" w:rsidRDefault="00B414C7" w:rsidP="00B414C7">
      <w:pPr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414C7">
        <w:rPr>
          <w:rFonts w:ascii="Times New Roman" w:hAnsi="Times New Roman" w:cs="Times New Roman"/>
          <w:sz w:val="24"/>
          <w:szCs w:val="24"/>
        </w:rPr>
        <w:object w:dxaOrig="8154" w:dyaOrig="1439">
          <v:shape id="_x0000_i1026" type="#_x0000_t75" style="width:345pt;height:60.75pt" o:ole="">
            <v:imagedata r:id="rId11" o:title=""/>
          </v:shape>
          <o:OLEObject Type="Embed" ProgID="CorelDRAW.Graphic.12" ShapeID="_x0000_i1026" DrawAspect="Content" ObjectID="_1575845613" r:id="rId12"/>
        </w:object>
      </w:r>
    </w:p>
    <w:p w:rsidR="00B414C7" w:rsidRPr="00B414C7" w:rsidRDefault="00B414C7" w:rsidP="00B414C7">
      <w:pPr>
        <w:pStyle w:val="a5"/>
        <w:spacing w:line="360" w:lineRule="auto"/>
        <w:rPr>
          <w:rFonts w:ascii="Times New Roman" w:hAnsi="Times New Roman"/>
          <w:noProof/>
          <w:szCs w:val="24"/>
        </w:rPr>
      </w:pPr>
      <w:r w:rsidRPr="00B414C7">
        <w:rPr>
          <w:rFonts w:ascii="Times New Roman" w:hAnsi="Times New Roman"/>
          <w:szCs w:val="24"/>
        </w:rPr>
        <w:t>Рисунок 7 - Дополнительное окно индикации аварий стыков Е</w:t>
      </w:r>
      <w:proofErr w:type="gramStart"/>
      <w:r w:rsidRPr="00B414C7">
        <w:rPr>
          <w:rFonts w:ascii="Times New Roman" w:hAnsi="Times New Roman"/>
          <w:szCs w:val="24"/>
        </w:rPr>
        <w:t>1</w:t>
      </w:r>
      <w:proofErr w:type="gramEnd"/>
      <w:r w:rsidRPr="00B414C7">
        <w:rPr>
          <w:rFonts w:ascii="Times New Roman" w:hAnsi="Times New Roman"/>
          <w:szCs w:val="24"/>
        </w:rPr>
        <w:t>.</w:t>
      </w:r>
    </w:p>
    <w:p w:rsidR="00B414C7" w:rsidRPr="00B414C7" w:rsidRDefault="00B414C7" w:rsidP="00B414C7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Пример дополнительного окна индикации аварий стыков Е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 xml:space="preserve"> представлен на рисунке 6. Дисплей содержит 40 полей для отображения аварийных аббревиатур для 40-ка стыков. Поля объединены в пять групп по 8 полей в каждой. Группа отображает стыки одного аппаратного модуля. Геометрическое расположение групп и полей на дисплее соответствует геометрическому расположению модулей и их стыков. </w:t>
      </w:r>
    </w:p>
    <w:p w:rsidR="00B414C7" w:rsidRPr="00B414C7" w:rsidRDefault="00B414C7" w:rsidP="00B414C7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 xml:space="preserve">Если модуль не установлен, то все поля соответствующей группы будут отображать прерывистую окружность (на рисунке поля 1-8). Если при установленном модуле наблюдается та же картина, то это значит, что модуль не определён аппаратурой (нет контакта или неисправен). </w:t>
      </w:r>
    </w:p>
    <w:p w:rsidR="00B414C7" w:rsidRPr="00B414C7" w:rsidRDefault="00B414C7" w:rsidP="00B414C7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Если установлен модуль Е10 или Е100, то все поля соответствующей группы будут отображать символ «е» (на рисунке поля 33-40).</w:t>
      </w:r>
    </w:p>
    <w:p w:rsidR="00B414C7" w:rsidRPr="00B414C7" w:rsidRDefault="00B414C7" w:rsidP="00B414C7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>Если установлен модуль И8,то поля соответствующей группы могут принимать несколько значений:</w:t>
      </w:r>
    </w:p>
    <w:p w:rsidR="00B414C7" w:rsidRPr="00B414C7" w:rsidRDefault="00B414C7" w:rsidP="00B414C7">
      <w:pPr>
        <w:spacing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>непрерывная окружность) – нет аварий на активированном стыке</w:t>
      </w:r>
    </w:p>
    <w:p w:rsidR="00B414C7" w:rsidRPr="00B414C7" w:rsidRDefault="00B414C7" w:rsidP="00B414C7">
      <w:pPr>
        <w:spacing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 xml:space="preserve">  Е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>, либо стык не активирован;</w:t>
      </w:r>
    </w:p>
    <w:p w:rsidR="00B414C7" w:rsidRPr="00B414C7" w:rsidRDefault="00B414C7" w:rsidP="00B414C7">
      <w:pPr>
        <w:spacing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 xml:space="preserve">- </w:t>
      </w:r>
      <w:r w:rsidRPr="00B414C7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B414C7">
        <w:rPr>
          <w:rFonts w:ascii="Times New Roman" w:hAnsi="Times New Roman" w:cs="Times New Roman"/>
          <w:sz w:val="24"/>
          <w:szCs w:val="24"/>
        </w:rPr>
        <w:t xml:space="preserve"> – потеря входного сигнала на стыке Е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>;</w:t>
      </w:r>
    </w:p>
    <w:p w:rsidR="00B414C7" w:rsidRPr="00B414C7" w:rsidRDefault="00B414C7" w:rsidP="00B414C7">
      <w:pPr>
        <w:spacing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414C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414C7">
        <w:rPr>
          <w:rFonts w:ascii="Times New Roman" w:hAnsi="Times New Roman" w:cs="Times New Roman"/>
          <w:sz w:val="24"/>
          <w:szCs w:val="24"/>
        </w:rPr>
        <w:t xml:space="preserve"> – приём СИАС на стыке Е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414C7">
        <w:rPr>
          <w:rFonts w:ascii="Times New Roman" w:hAnsi="Times New Roman" w:cs="Times New Roman"/>
          <w:sz w:val="24"/>
          <w:szCs w:val="24"/>
        </w:rPr>
        <w:t>;</w:t>
      </w:r>
    </w:p>
    <w:p w:rsidR="00B414C7" w:rsidRPr="00B414C7" w:rsidRDefault="00B414C7" w:rsidP="00B414C7">
      <w:pPr>
        <w:spacing w:line="360" w:lineRule="auto"/>
        <w:ind w:left="786"/>
        <w:jc w:val="both"/>
        <w:rPr>
          <w:rFonts w:ascii="Times New Roman" w:hAnsi="Times New Roman" w:cs="Times New Roman"/>
          <w:sz w:val="24"/>
          <w:szCs w:val="24"/>
        </w:rPr>
      </w:pPr>
      <w:r w:rsidRPr="00B414C7">
        <w:rPr>
          <w:rFonts w:ascii="Times New Roman" w:hAnsi="Times New Roman" w:cs="Times New Roman"/>
          <w:sz w:val="24"/>
          <w:szCs w:val="24"/>
        </w:rPr>
        <w:t xml:space="preserve">- С – приём с ошибками в коде </w:t>
      </w:r>
      <w:r w:rsidRPr="00B414C7">
        <w:rPr>
          <w:rFonts w:ascii="Times New Roman" w:hAnsi="Times New Roman" w:cs="Times New Roman"/>
          <w:sz w:val="24"/>
          <w:szCs w:val="24"/>
          <w:lang w:val="en-US"/>
        </w:rPr>
        <w:t>HDB</w:t>
      </w:r>
      <w:r w:rsidRPr="00B414C7">
        <w:rPr>
          <w:rFonts w:ascii="Times New Roman" w:hAnsi="Times New Roman" w:cs="Times New Roman"/>
          <w:sz w:val="24"/>
          <w:szCs w:val="24"/>
        </w:rPr>
        <w:t>3 на стыке Е</w:t>
      </w:r>
      <w:proofErr w:type="gramStart"/>
      <w:r w:rsidRPr="00B414C7">
        <w:rPr>
          <w:rFonts w:ascii="Times New Roman" w:hAnsi="Times New Roman" w:cs="Times New Roman"/>
          <w:sz w:val="24"/>
          <w:szCs w:val="24"/>
        </w:rPr>
        <w:t>1</w:t>
      </w:r>
      <w:proofErr w:type="gramEnd"/>
    </w:p>
    <w:p w:rsidR="00B414C7" w:rsidRPr="007B6C0F" w:rsidRDefault="00B414C7" w:rsidP="007B6C0F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5836" w:rsidRDefault="00895836" w:rsidP="00895836">
      <w:pPr>
        <w:pStyle w:val="a6"/>
        <w:spacing w:line="324" w:lineRule="auto"/>
        <w:ind w:left="-900" w:firstLine="900"/>
        <w:rPr>
          <w:b/>
          <w:sz w:val="28"/>
          <w:szCs w:val="28"/>
        </w:rPr>
      </w:pPr>
      <w:r>
        <w:rPr>
          <w:b/>
        </w:rPr>
        <w:t xml:space="preserve">                                           </w:t>
      </w:r>
      <w:r w:rsidRPr="00895836">
        <w:rPr>
          <w:b/>
          <w:sz w:val="28"/>
          <w:szCs w:val="28"/>
        </w:rPr>
        <w:t xml:space="preserve">Задания для практического занятия </w:t>
      </w:r>
    </w:p>
    <w:p w:rsidR="00895836" w:rsidRDefault="00895836" w:rsidP="00895836">
      <w:pPr>
        <w:pStyle w:val="a6"/>
        <w:spacing w:line="324" w:lineRule="auto"/>
        <w:ind w:left="-900" w:firstLine="900"/>
        <w:rPr>
          <w:b/>
          <w:sz w:val="28"/>
          <w:szCs w:val="28"/>
        </w:rPr>
      </w:pPr>
    </w:p>
    <w:p w:rsidR="00895836" w:rsidRDefault="00895836" w:rsidP="00895836">
      <w:pPr>
        <w:pStyle w:val="a6"/>
        <w:spacing w:line="324" w:lineRule="auto"/>
        <w:ind w:left="-900" w:firstLine="900"/>
        <w:rPr>
          <w:b/>
          <w:sz w:val="28"/>
          <w:szCs w:val="28"/>
        </w:rPr>
      </w:pPr>
    </w:p>
    <w:p w:rsidR="00895836" w:rsidRDefault="00895836" w:rsidP="00895836">
      <w:pPr>
        <w:pStyle w:val="a6"/>
        <w:spacing w:line="324" w:lineRule="auto"/>
        <w:ind w:left="-900" w:firstLine="900"/>
        <w:rPr>
          <w:b/>
          <w:sz w:val="28"/>
          <w:szCs w:val="28"/>
        </w:rPr>
      </w:pPr>
    </w:p>
    <w:p w:rsidR="00895836" w:rsidRDefault="00895836" w:rsidP="00895836">
      <w:pPr>
        <w:pStyle w:val="a6"/>
        <w:spacing w:line="324" w:lineRule="auto"/>
        <w:ind w:left="-900" w:firstLine="900"/>
        <w:rPr>
          <w:b/>
          <w:sz w:val="28"/>
          <w:szCs w:val="28"/>
        </w:rPr>
      </w:pPr>
    </w:p>
    <w:p w:rsidR="00895836" w:rsidRDefault="00895836" w:rsidP="00895836">
      <w:pPr>
        <w:pStyle w:val="a6"/>
        <w:spacing w:line="324" w:lineRule="auto"/>
        <w:ind w:left="-900" w:firstLine="900"/>
        <w:rPr>
          <w:b/>
          <w:sz w:val="28"/>
          <w:szCs w:val="28"/>
        </w:rPr>
      </w:pPr>
    </w:p>
    <w:p w:rsidR="00895836" w:rsidRDefault="00895836" w:rsidP="00895836">
      <w:pPr>
        <w:pStyle w:val="a6"/>
        <w:spacing w:line="324" w:lineRule="auto"/>
        <w:ind w:left="-900" w:firstLine="900"/>
        <w:rPr>
          <w:b/>
          <w:sz w:val="28"/>
          <w:szCs w:val="28"/>
        </w:rPr>
      </w:pPr>
    </w:p>
    <w:p w:rsidR="00895836" w:rsidRDefault="00895836" w:rsidP="00895836">
      <w:pPr>
        <w:pStyle w:val="a6"/>
        <w:spacing w:line="324" w:lineRule="auto"/>
        <w:ind w:left="-900" w:firstLine="900"/>
        <w:rPr>
          <w:b/>
          <w:sz w:val="28"/>
          <w:szCs w:val="28"/>
        </w:rPr>
      </w:pPr>
    </w:p>
    <w:p w:rsidR="00895836" w:rsidRPr="00895836" w:rsidRDefault="00895836" w:rsidP="00895836">
      <w:pPr>
        <w:pStyle w:val="a6"/>
        <w:spacing w:line="324" w:lineRule="auto"/>
        <w:ind w:left="-900" w:firstLine="900"/>
        <w:rPr>
          <w:b/>
          <w:sz w:val="28"/>
          <w:szCs w:val="28"/>
        </w:rPr>
      </w:pPr>
    </w:p>
    <w:p w:rsidR="00895836" w:rsidRPr="00895836" w:rsidRDefault="00895836" w:rsidP="00895836">
      <w:pPr>
        <w:pStyle w:val="a6"/>
        <w:spacing w:line="324" w:lineRule="auto"/>
        <w:ind w:left="-900" w:firstLine="900"/>
        <w:jc w:val="center"/>
        <w:rPr>
          <w:b/>
          <w:sz w:val="28"/>
          <w:szCs w:val="28"/>
        </w:rPr>
      </w:pPr>
      <w:r w:rsidRPr="00895836">
        <w:rPr>
          <w:b/>
          <w:sz w:val="28"/>
          <w:szCs w:val="28"/>
        </w:rPr>
        <w:t>Контрольные вопросы</w:t>
      </w:r>
    </w:p>
    <w:p w:rsidR="005E69F6" w:rsidRPr="005E69F6" w:rsidRDefault="005E69F6" w:rsidP="005E69F6">
      <w:pPr>
        <w:rPr>
          <w:rFonts w:ascii="Times New Roman" w:hAnsi="Times New Roman" w:cs="Times New Roman"/>
          <w:b/>
          <w:sz w:val="28"/>
          <w:szCs w:val="28"/>
        </w:rPr>
      </w:pPr>
    </w:p>
    <w:sectPr w:rsidR="005E69F6" w:rsidRPr="005E69F6" w:rsidSect="005E69F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711F8"/>
    <w:multiLevelType w:val="hybridMultilevel"/>
    <w:tmpl w:val="2870CB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F6"/>
    <w:rsid w:val="00146680"/>
    <w:rsid w:val="002A0188"/>
    <w:rsid w:val="002C609B"/>
    <w:rsid w:val="005E69F6"/>
    <w:rsid w:val="007B6C0F"/>
    <w:rsid w:val="00895836"/>
    <w:rsid w:val="00A417F3"/>
    <w:rsid w:val="00B414C7"/>
    <w:rsid w:val="00BC36F9"/>
    <w:rsid w:val="00F7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C0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B414C7"/>
    <w:pPr>
      <w:spacing w:after="0" w:line="240" w:lineRule="auto"/>
      <w:ind w:firstLine="567"/>
      <w:jc w:val="center"/>
    </w:pPr>
    <w:rPr>
      <w:rFonts w:ascii="Courier New" w:eastAsia="Times New Roman" w:hAnsi="Courier New" w:cs="Times New Roman"/>
      <w:snapToGrid w:val="0"/>
      <w:sz w:val="24"/>
      <w:szCs w:val="20"/>
    </w:rPr>
  </w:style>
  <w:style w:type="paragraph" w:styleId="a6">
    <w:name w:val="Normal (Web)"/>
    <w:basedOn w:val="a"/>
    <w:rsid w:val="00895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6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C0F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B414C7"/>
    <w:pPr>
      <w:spacing w:after="0" w:line="240" w:lineRule="auto"/>
      <w:ind w:firstLine="567"/>
      <w:jc w:val="center"/>
    </w:pPr>
    <w:rPr>
      <w:rFonts w:ascii="Courier New" w:eastAsia="Times New Roman" w:hAnsi="Courier New" w:cs="Times New Roman"/>
      <w:snapToGrid w:val="0"/>
      <w:sz w:val="24"/>
      <w:szCs w:val="20"/>
    </w:rPr>
  </w:style>
  <w:style w:type="paragraph" w:styleId="a6">
    <w:name w:val="Normal (Web)"/>
    <w:basedOn w:val="a"/>
    <w:rsid w:val="00895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w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74D19-68D3-4BCB-B5E0-6EBC58D0E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assia52</cp:lastModifiedBy>
  <cp:revision>2</cp:revision>
  <dcterms:created xsi:type="dcterms:W3CDTF">2017-12-26T21:07:00Z</dcterms:created>
  <dcterms:modified xsi:type="dcterms:W3CDTF">2017-12-26T21:07:00Z</dcterms:modified>
</cp:coreProperties>
</file>